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bookmarkStart w:id="0" w:name="_GoBack"/>
      <w:bookmarkEnd w:id="0"/>
      <w:r>
        <w:rPr>
          <w:rFonts w:hint="eastAsia" w:eastAsia="黑体"/>
        </w:rPr>
        <w:t>附件</w:t>
      </w:r>
      <w:r>
        <w:rPr>
          <w:rFonts w:hint="eastAsia" w:eastAsia="黑体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eastAsia="黑体"/>
          <w:sz w:val="40"/>
          <w:szCs w:val="40"/>
        </w:rPr>
      </w:pPr>
      <w:r>
        <w:rPr>
          <w:rFonts w:hint="eastAsia" w:eastAsia="黑体"/>
          <w:sz w:val="40"/>
          <w:szCs w:val="40"/>
          <w:lang w:eastAsia="zh-CN"/>
        </w:rPr>
        <w:t>补贴系统内暂时封闭</w:t>
      </w:r>
      <w:r>
        <w:rPr>
          <w:rFonts w:hint="eastAsia" w:eastAsia="黑体"/>
          <w:sz w:val="40"/>
          <w:szCs w:val="40"/>
        </w:rPr>
        <w:t>需重新投档产品</w:t>
      </w:r>
      <w:r>
        <w:rPr>
          <w:rFonts w:hint="eastAsia" w:eastAsia="黑体"/>
          <w:sz w:val="40"/>
          <w:szCs w:val="40"/>
          <w:lang w:eastAsia="zh-CN"/>
        </w:rPr>
        <w:t>的</w:t>
      </w:r>
      <w:r>
        <w:rPr>
          <w:rFonts w:hint="eastAsia" w:eastAsia="黑体"/>
          <w:sz w:val="40"/>
          <w:szCs w:val="40"/>
        </w:rPr>
        <w:t>品目和档次</w:t>
      </w:r>
    </w:p>
    <w:tbl>
      <w:tblPr>
        <w:tblStyle w:val="3"/>
        <w:tblW w:w="15926" w:type="dxa"/>
        <w:jc w:val="center"/>
        <w:tblInd w:w="-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080"/>
        <w:gridCol w:w="1104"/>
        <w:gridCol w:w="1074"/>
        <w:gridCol w:w="2254"/>
        <w:gridCol w:w="2148"/>
        <w:gridCol w:w="3808"/>
        <w:gridCol w:w="1337"/>
        <w:gridCol w:w="1056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大类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小类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品目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档次名称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原档次名称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基本配置和参数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中央财政补贴额（元）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备注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种植施肥机械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施肥机械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撒肥机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肥箱容积0.3m³及以上固态肥抛撒机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肥箱容积300L及以上，或与乘坐式插秧机配套的撒（施）肥机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离心式，肥箱容积≥0.3m³；撒施颗粒肥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优化档次，需重新投档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种植施肥机械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施肥机械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撒肥机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肥箱容积0.5m³及以上固态肥抛撒机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肥箱容积500L及以上摆动式撒肥机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摆动式，肥箱容积≥0.5m³；撒施厩肥、农家肥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优化档次，需重新投档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12m以下悬挂及牵引式喷杆喷雾机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12m以下悬挂及牵引式喷杆喷雾机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喷杆长度＜12m；形式：悬挂及牵引式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1100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12-18m悬挂及牵引式喷杆喷雾机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12-18m悬挂及牵引式喷杆喷雾机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12m≤喷杆长度＜18m；形式：悬挂及牵引式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18m及以上悬挂及牵引式喷杆喷雾机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18m及以上悬挂及牵引式喷杆喷雾机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喷杆长度≥18m；形式：悬挂及牵引式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2700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18马力以下自走式喷杆喷雾机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18马力以下自走式喷杆喷雾机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功率＜18马力；形式：自走式，四轮驱动、四轮转向；离地间隙≥0.8m；药箱容积≥300L；喷杆长度≥8m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18-50马力自走式喷杆喷雾机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18-50马力自走式喷杆喷雾机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18马力≤功率＜50马力；形式：自走式，四轮驱动、四轮转向；离地间隙≥0.8m；药箱容积≥500L；喷杆长度≥10m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15000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50-100马力自走式喷杆喷雾机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50-100马力自走式喷杆喷雾机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50马力≤功率＜100马力；形式：自走式，四轮驱动、四轮转向；离地间隙≥0.8m；药箱容积≥1000L；喷杆长度≥16m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17000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100马力及以上自走式喷杆喷雾机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100马力及以上自走式喷杆喷雾机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功率≥100马力；形式：自走式，四轮驱动、四轮转向；离地间隙≥0.8m；药箱容积≥1500L；喷杆长度≥18m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28300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打（压）捆机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0.7-1.2m捡拾压捆机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0.7-1.2m捡拾压捆机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0.7m≤捡拾宽度＜1.2m；其中，圆捆机压缩室直径≥550mm，压缩室宽度≥550mm；方捆机压缩室截面尺寸(宽度×高度）≥200×200mm，打结器数量≥1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7600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打（压）捆机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1.2-1.7m捡拾压捆机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1.2-1.7m捡拾压捆机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1.2m≤捡拾宽度＜1.7m；其中，圆捆机压缩室直径≥800mm，压缩室宽度≥800mm；方捆机压缩室截面尺寸(宽度×高度）≥300×300mm，打结器数量≥1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16000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打（压）捆机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1.7-2.2m捡拾压捆机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1.7-2.2m捡拾压捆机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1.7m≤捡拾宽度＜2.2m；其中，圆捆机压缩室直径≥1200mm，压缩室宽度≥1200mm；方捆机压缩室截面尺寸(宽度×高度）≥400×300mm，打结器数量≥2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27000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打（压）捆机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2.2m及以上捡拾压捆机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2.2m及以上捡拾压捆机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捡拾宽度≥2.2m；其中，圆捆机压缩室直径≥1200mm，压缩室宽度≥1200mm；方捆机压缩室截面尺寸(宽度×高度）≥400×300mm，打结器数量≥2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30500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茎秆收集处理机械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秸秆粉碎还田机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150-220cm悬挂甩刀式青饲料收获机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150-160cm悬挂甩刀式青饲料收获机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悬挂甩刀(锤爪）式；150cm≤割幅＜220cm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2200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更改品目，需重新投档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茎秆收集处理机械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秸秆粉碎还田机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220cm及以上悬挂甩刀式青饲料收获机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160cm及以上悬挂甩刀式青饲料收获机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悬挂甩刀(锤爪）式；割幅≥220cm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2600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更改品目，需重新投档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喂料机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50-100m塞盘链式喂料机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刮链（索盘）式喂料机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50m≤送料长度＜100m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3700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优化档次参数，需重新投档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喂料机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螺旋弹簧式喂料机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螺旋弹簧式喂料机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送料长度≥30m，带主机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4200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送料机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50-100m塞盘链式送料机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50-100m索盘式送料机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50m≤送料长度＜100m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3700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优化档次参数，需重新投档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送料机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100-200m塞盘链式送料机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100-200m索盘式送料机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100m≤送料长度＜200m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10800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优化档次参数，需重新投档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送料机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200m及以上塞盘链式送料机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200m及以上索盘式送料机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送料长度≥200m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14400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优化档次参数，需重新投档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沼液沼渣抽排设备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非自走式沼液沼渣抽排设备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带刀带磨碎盘沼液沼渣抽排设备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带刀带磨碎盘；电机；流量≥10m³/h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优化档次参数，需重新投档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病死畜禽无害化处理设备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有效容积0.5-2m³降解式病死畜禽无害化处理设备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有效容积0.5-2m³病死畜禽处理设备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0.5m³≤有效容积＜2m³，配备尾气处理装置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9500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优化档次，需重新投档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23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病死畜禽无害化处理设备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有效容积2m³及以上降解式病死畜禽无害化处理设备</w:t>
            </w:r>
          </w:p>
        </w:tc>
        <w:tc>
          <w:tcPr>
            <w:tcW w:w="21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有效容积2m³及以上病死畜禽处理设备</w:t>
            </w:r>
          </w:p>
        </w:tc>
        <w:tc>
          <w:tcPr>
            <w:tcW w:w="3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有效容积≥2m³，配备尾气处理装置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20000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  <w:tc>
          <w:tcPr>
            <w:tcW w:w="15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优化档次，需重新投档</w:t>
            </w:r>
          </w:p>
        </w:tc>
      </w:tr>
    </w:tbl>
    <w:p/>
    <w:sectPr>
      <w:pgSz w:w="16838" w:h="11906" w:orient="landscape"/>
      <w:pgMar w:top="1134" w:right="964" w:bottom="1134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57A1C"/>
    <w:rsid w:val="09D34FB8"/>
    <w:rsid w:val="100A49F6"/>
    <w:rsid w:val="11382DF1"/>
    <w:rsid w:val="17E361C2"/>
    <w:rsid w:val="19852B97"/>
    <w:rsid w:val="21B962E1"/>
    <w:rsid w:val="22D56FFC"/>
    <w:rsid w:val="260D55B4"/>
    <w:rsid w:val="2FF57A1C"/>
    <w:rsid w:val="35A52E4A"/>
    <w:rsid w:val="6DB20E5B"/>
    <w:rsid w:val="6DF66DF7"/>
    <w:rsid w:val="70D0301B"/>
    <w:rsid w:val="7132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2020-06-02T07:29:00Z</dcterms:created>
  <dc:creator>Yolanda</dc:creator>
  <cp:lastModifiedBy>Yolanda</cp:lastModifiedBy>
  <dcterms:modified xsi:type="dcterms:W3CDTF">2020-06-02T09:25:04Z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